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№1009-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4706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гр. Ткаченку К. В.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 Зміївської міської ради </w:t>
      </w:r>
    </w:p>
    <w:p>
      <w:pPr>
        <w:pStyle w:val="Normal"/>
        <w:keepNext/>
        <w:widowControl/>
        <w:shd w:val="clear" w:fill="FFFFFF"/>
        <w:tabs>
          <w:tab w:val="left" w:pos="3000" w:leader="none"/>
        </w:tabs>
        <w:suppressAutoHyphens w:val="true"/>
        <w:bidi w:val="0"/>
        <w:snapToGrid w:val="true"/>
        <w:ind w:left="0" w:right="4479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Ткаченка Костянтина Валентиновича,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про затвердження проекту землеустрою щодо відведення земельної ділянки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для ведення особистого селянського господарства, 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що розташована за межами населених пунктів на території Зміївської міської ради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Кондратюк І. В., витяг з Державного земельного кадастру про земельну ділянку № НВ-3512818232021 від 31.05.2021 року, наданий відділом у Устинівському районі Головного управління Держгеокадастру у Кіровоградській області,  керуючись ст. 12,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3"/>
          <w:szCs w:val="24"/>
        </w:rPr>
      </w:pPr>
      <w:r>
        <w:rPr>
          <w:rFonts w:cs="Times New Roman"/>
          <w:b/>
          <w:bCs/>
          <w:iCs/>
          <w:sz w:val="23"/>
          <w:szCs w:val="24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Затвердити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 землеустрою щодо відведення земельної ділянки у власність    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Ткаченку Костянтину Валентиновичу,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для ведення особистого селянського господарства ( код цільового призначення згідно з КВЦПЗ - 01.03), яка розташована за межами населених пунктів на території  Зміївської міської ради Чугуївського району Харківської області.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72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>Передати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в приватну власність гр. Ткаченку Костянтину Валентиновичу,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, із земель запасу сільськогосподарського призначення комунальної власності територіальної громади Зміївської міської ради,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6321782500:01:000:0021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 1,8012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га, що розташована за межами населених пунктів на території Зміївської міської ради Чугуївського району Харківської області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720" w:right="0" w:hanging="0"/>
        <w:jc w:val="both"/>
        <w:textAlignment w:val="baseline"/>
        <w:rPr>
          <w:rStyle w:val="Style15"/>
          <w:rFonts w:ascii="Times New Roman" w:hAnsi="Times New Roman" w:eastAsia="Times New Roman" w:cs="Calibri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Відомості про обмеження у використанні земельної ділянки кадастровий номер 6321782500:01:000:0021,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 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72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Рекомендувати гр. Ткаченку К. 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72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720" w:right="0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25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>
          <w:sz w:val="23"/>
        </w:rPr>
      </w:pPr>
      <w:r>
        <w:rPr>
          <w:rFonts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Application>LibreOffice/5.1.6.2$Linux_X86_64 LibreOffice_project/10m0$Build-2</Application>
  <Pages>2</Pages>
  <Words>369</Words>
  <Characters>2554</Characters>
  <CharactersWithSpaces>3079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2021-08-16T16:23:29Z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